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1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app.xml" Type="http://schemas.openxmlformats.org/officeDocument/2006/relationships/extended-properties"/><Relationship Id="rId3" Target="docProps/core.xml" Type="http://schemas.openxmlformats.org/package/2006/relationships/metadata/core-properties"/></Relationships>
</file>

<file path=word/document.xml><?xml version="1.0" encoding="utf-8"?>
<w:document xmlns:w="http://schemas.openxmlformats.org/wordprocessingml/2006/main" xmlns:r="http://schemas.openxmlformats.org/officeDocument/2006/relationships">
  <w:body>
    <w:p>
      <w:pPr>
        <w:jc w:val="center"/>
      </w:pPr>
      <w:r>
        <w:rPr>
          <w:b w:val="on"/>
          <w:sz w:val="40"/>
        </w:rPr>
        <w:t>KCS 31 80 25  물분무 소화설비공사</w:t>
      </w:r>
    </w:p>
    <w:p>
      <w:pPr>
        <w:jc w:val="center"/>
      </w:pPr>
      <w:r>
        <w:t>2026년 판 · 2026-02-24 개정 · 국토교통부 고시 · 국가건설기준센터 공개 원문</w:t>
      </w:r>
    </w:p>
    <w:p>
      <w:pPr>
        <w:pStyle w:val="Heading1"/>
      </w:pPr>
      <w:r>
        <w:t>1. 일반사항</w:t>
      </w:r>
    </w:p>
    <w:p>
      <w:pPr>
        <w:pStyle w:val="Heading2"/>
      </w:pPr>
      <w:r>
        <w:t>1.1 적용범위</w:t>
      </w:r>
    </w:p>
    <w:p>
      <w:r>
        <w:t>이 기준은 물분무 소화설비공사에 적용한다.</w:t>
      </w:r>
    </w:p>
    <w:p>
      <w:pPr>
        <w:pStyle w:val="Heading2"/>
      </w:pPr>
      <w:r>
        <w:t>1.2 참고기준</w:t>
      </w:r>
    </w:p>
    <w:p>
      <w:r>
        <w:t>KCS 31 80 05(1.2)에 따른다.</w:t>
      </w:r>
    </w:p>
    <w:p>
      <w:pPr>
        <w:pStyle w:val="Heading2"/>
      </w:pPr>
      <w:r>
        <w:t>1.3 용어의 정의</w:t>
      </w:r>
    </w:p>
    <w:p>
      <w:r>
        <w:t>기준의 용어 정의는 KCS 31 10 10(1.3)을 참조한다.</w:t>
      </w:r>
    </w:p>
    <w:p>
      <w:pPr>
        <w:pStyle w:val="Heading1"/>
      </w:pPr>
      <w:r>
        <w:t>2. 자재</w:t>
      </w:r>
    </w:p>
    <w:p>
      <w:pPr>
        <w:pStyle w:val="Heading2"/>
      </w:pPr>
      <w:r>
        <w:t>2.1 물분무 헤드</w:t>
      </w:r>
    </w:p>
    <w:p>
      <w:r>
        <w:t>물분무 헤드는 소화펌프의 유량 및 양정 조건에 의하여 분사각도, 유량 및 분무 성능을 만족하는 것으로 한다.</w:t>
      </w:r>
    </w:p>
    <w:p>
      <w:pPr>
        <w:pStyle w:val="Heading2"/>
      </w:pPr>
      <w:r>
        <w:t>2.2 자동개방밸브(deluge valve)</w:t>
      </w:r>
    </w:p>
    <w:p>
      <w:r>
        <w:t>(1) 자동개방밸브는 감압개방식 또는 가압개방식으로 한다.</w:t>
      </w:r>
    </w:p>
    <w:p>
      <w:r>
        <w:t>(2) 자동개방 밸브에 부속되는 계기, 밸브 류는 기동, 경보, 시험 등의 기능을 만족하도록 공급 되어야 한다.</w:t>
      </w:r>
    </w:p>
    <w:p>
      <w:pPr>
        <w:pStyle w:val="Heading2"/>
      </w:pPr>
      <w:r>
        <w:t>2.3 수동조작함</w:t>
      </w:r>
    </w:p>
    <w:p>
      <w:r>
        <w:t>전원 감시등, 밸브 개방 표시등, 밸브주의 표시등, 밸브 기동 스위치, 전화잭 등으로 구성되어야 하며, 밸브기동 스위치는 플라스틱에 의하여 보호되어야 한다.</w:t>
      </w:r>
    </w:p>
    <w:p>
      <w:pPr>
        <w:pStyle w:val="Heading1"/>
      </w:pPr>
      <w:r>
        <w:t>3. 시공</w:t>
      </w:r>
    </w:p>
    <w:p>
      <w:pPr>
        <w:pStyle w:val="Heading2"/>
      </w:pPr>
      <w:r>
        <w:t>3.1 배관</w:t>
      </w:r>
    </w:p>
    <w:p>
      <w:pPr>
        <w:pStyle w:val="Heading3"/>
      </w:pPr>
      <w:r>
        <w:t>3.1.1 일반배관</w:t>
      </w:r>
    </w:p>
    <w:p>
      <w:r>
        <w:t>KCS 31 80 05(3.4.1)에 따른다.</w:t>
      </w:r>
    </w:p>
    <w:p>
      <w:pPr>
        <w:pStyle w:val="Heading3"/>
      </w:pPr>
      <w:r>
        <w:t>3.1.2 펌프주위배관</w:t>
      </w:r>
    </w:p>
    <w:p>
      <w:r>
        <w:t>KCS 31 80 05(3.4.2)에 따른다.</w:t>
      </w:r>
    </w:p>
    <w:p>
      <w:pPr>
        <w:pStyle w:val="Heading3"/>
      </w:pPr>
      <w:r>
        <w:t>3.1.3 자동개방밸브</w:t>
      </w:r>
    </w:p>
    <w:p>
      <w:r>
        <w:t>유체 흐름 방향에 맞추어 계기등의 부속물의 점검 및 시험이 편리하도록 설치한다.</w:t>
      </w:r>
    </w:p>
    <w:p>
      <w:pPr>
        <w:pStyle w:val="Heading3"/>
      </w:pPr>
      <w:r>
        <w:t>3.1.4 물분무 헤드</w:t>
      </w:r>
    </w:p>
    <w:p>
      <w:r>
        <w:t>변압기의 부싱 등 고압전류가 흐르는 부속물에 직접적으로 물이 분사되지 않도록 적절한 거리를 두고 설치한다.</w:t>
      </w:r>
    </w:p>
    <w:p>
      <w:pPr>
        <w:pStyle w:val="Heading2"/>
      </w:pPr>
      <w:r>
        <w:t>3.2 시험 및 검사</w:t>
      </w:r>
    </w:p>
    <w:p>
      <w:r>
        <w:t>KCS 31 80 05(3.6.1)에 따른다.</w:t>
      </w:r>
    </w:p>
    <w:sectPr>
      <w:footerReference w:type="default" r:id="rId3"/>
    </w:sectPr>
  </w:body>
</w:document>
</file>

<file path=word/footer1.xml><?xml version="1.0" encoding="utf-8"?>
<w:ftr xmlns:w="http://schemas.openxmlformats.org/wordprocessingml/2006/main">
  <w:p>
    <w:pPr>
      <w:jc w:val="center"/>
    </w:pPr>
    <w:r>
      <w:rPr>
        <w:sz w:val="16"/>
      </w:rPr>
      <w:t>출처: 국토교통부 고시 「건설기준 코드」 KCS 31 80 25 : 2026 · 비교담 자료마당(bigyodam.com)에서 내려받음</w:t>
    </w:r>
  </w:p>
</w:ftr>
</file>

<file path=word/settings.xml><?xml version="1.0" encoding="utf-8"?>
<w:settings xmlns:w="http://schemas.openxmlformats.org/wordprocessingml/2006/main"/>
</file>

<file path=word/styles.xml><?xml version="1.0" encoding="utf-8"?>
<w:styles xmlns:w="http://schemas.openxmlformats.org/wordprocessingml/2006/main">
  <w:style w:styleId="Heading1" w:type="paragraph">
    <w:name w:val="heading 1"/>
    <w:pPr>
      <w:outlineLvl w:val="0"/>
    </w:pPr>
    <w:rPr>
      <w:b/>
      <w:sz w:val="32"/>
    </w:rPr>
  </w:style>
  <w:style w:styleId="Heading2" w:type="paragraph">
    <w:name w:val="heading 2"/>
    <w:pPr>
      <w:outlineLvl w:val="1"/>
    </w:pPr>
    <w:rPr>
      <w:b/>
      <w:sz w:val="28"/>
    </w:rPr>
  </w:style>
  <w:style w:styleId="Heading3" w:type="paragraph">
    <w:name w:val="heading 3"/>
    <w:pPr>
      <w:outlineLvl w:val="2"/>
    </w:pPr>
    <w:rPr>
      <w:b/>
      <w:sz w:val="24"/>
    </w:rPr>
  </w:style>
</w:styles>
</file>

<file path=word/_rels/document.xml.rels><?xml version="1.0" encoding="UTF-8" standalone="yes"?><Relationships xmlns="http://schemas.openxmlformats.org/package/2006/relationships"><Relationship Id="rId1" Target="settings.xml" Type="http://schemas.openxmlformats.org/officeDocument/2006/relationships/settings"/><Relationship Id="rId2" Target="styles.xml" Type="http://schemas.openxmlformats.org/officeDocument/2006/relationships/styles"/><Relationship Id="rId3" Target="footer1.xml" Type="http://schemas.openxmlformats.org/officeDocument/2006/relationships/footer"/></Relationships>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2026-09-14T08:49:22Z</dcterms:created>
  <dc:creator>Apache POI</dc:creator>
</cp:coreProperties>
</file>