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40  연결송수관 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연결송수관 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방수구 기구함</w:t>
      </w:r>
    </w:p>
    <w:p>
      <w:r>
        <w:t>(1) 함의 재질은 두께가 1.5mm 이상의 강판으로 하고 방식처리를 한다.</w:t>
      </w:r>
    </w:p>
    <w:p>
      <w:r>
        <w:t>(2) 함의 문짝은 1.5mm 이상의 스테인리스 강판 혹은 이와 동등 이상의 재질로 하고 ‘방수기구함’이라고 표시한 축광식 표지를 한다.</w:t>
      </w:r>
    </w:p>
    <w:p>
      <w:pPr>
        <w:pStyle w:val="Heading2"/>
      </w:pPr>
      <w:r>
        <w:t>2.2 호스 및 관창</w:t>
      </w:r>
    </w:p>
    <w:p>
      <w:pPr>
        <w:pStyle w:val="Heading3"/>
      </w:pPr>
      <w:r>
        <w:t>2.2.1 호스</w:t>
      </w:r>
    </w:p>
    <w:p>
      <w:r>
        <w:t>지름 65mm 이상이며 소방 대상물의 각 부분에 물이 유효하게 뿌려질 수 있는 길이로서 한국소방산업기술원 또는 성능시험기관으로 지정받은 기관에서 그 성능을 검증받은 것으로 설치한다.</w:t>
      </w:r>
    </w:p>
    <w:p>
      <w:pPr>
        <w:pStyle w:val="Heading3"/>
      </w:pPr>
      <w:r>
        <w:t>2.2.2 관창</w:t>
      </w:r>
    </w:p>
    <w:p>
      <w:r>
        <w:t>지름 65mm 황동제로서 결합 금속구는 나사식이며 방사형 관창으로 한다.</w:t>
      </w:r>
    </w:p>
    <w:p>
      <w:pPr>
        <w:pStyle w:val="Heading2"/>
      </w:pPr>
      <w:r>
        <w:t>2.3 송수구</w:t>
      </w:r>
    </w:p>
    <w:p>
      <w:r>
        <w:t>지름 65mm의 쌍구형으로 접속구는 설치현장 및 소방기관의 장비의 상황에 맞는 것이어야 한다.</w:t>
      </w:r>
    </w:p>
    <w:p>
      <w:pPr>
        <w:pStyle w:val="Heading2"/>
      </w:pPr>
      <w:r>
        <w:t>2.4 방수구</w:t>
      </w:r>
    </w:p>
    <w:p>
      <w:r>
        <w:t>지름 65mm 청동제로 10층 이하는 단구형, 11층 이상은 쌍구형으로 설치한다. 단, 11층 이상의 층으로서 아파트 용도로 사용되는 층 및 스프링클러 설비가 유효하게 설치되어 있고 방수구가 2개소 이상 설치된 층은 단구형으로 설치할 수 있다. 연결구에는 앵글밸브를 설치하며 밸브핸들은 주물제로 하고 개폐방향을 표시한다. 방수함 외함의 보기 쉬운 곳에 표지판을 부착한다.</w:t>
      </w:r>
    </w:p>
    <w:p>
      <w:pPr>
        <w:pStyle w:val="Heading2"/>
      </w:pPr>
      <w:r>
        <w:t>2.5 가압송수장치</w:t>
      </w:r>
    </w:p>
    <w:p>
      <w:r>
        <w:t>지표면에서 최상층 방수구의 높이가 70m를 넘는 소방대상물에는 연결송수관 가압송수장치를 설치한다.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배관</w:t>
      </w:r>
    </w:p>
    <w:p>
      <w:r>
        <w:t>(1) 주배관의 구경은 100 mm 이상의 것으로 한다.</w:t>
      </w:r>
    </w:p>
    <w:p>
      <w:r>
        <w:t>(2) 지면으로부터의 높이가 31m 이상인 소방대상물 또는 지상 11층 이상인 소방대상물에 있어서는 습식설비로 한다.</w:t>
      </w:r>
    </w:p>
    <w:p>
      <w:r>
        <w:t>(3) 연결송수관설비의 수직배관은 내화구조로 구획된 계단실(부속실을 포함한다) 또는 파이프닥트 등 화재의 우려가 없는 장소에 설치한다. 다만, 학교 또는 공장이거나 배관주위를 1시간 이상의 내화성능이 있는 재료로 보호하는 경우에는 그러하지 아니하다.</w:t>
      </w:r>
    </w:p>
    <w:p>
      <w:pPr>
        <w:pStyle w:val="Heading2"/>
      </w:pPr>
      <w:r>
        <w:t>3.2 기동스위치</w:t>
      </w:r>
    </w:p>
    <w:p>
      <w:r>
        <w:t>(1) 가압송수장치는 방수구가 개방될 때 자동으로 기동되거나 또는 수동스위치의 조작에 의하여 기동되도록 한다.</w:t>
      </w:r>
    </w:p>
    <w:p>
      <w:r>
        <w:t>(2) 이 경우 수동스위치는 2개 이상을 설치하되, 그 중 1개는 다음 기준에 의하여 송수구의 부근에 설치한다.</w:t>
      </w:r>
    </w:p>
    <w:p>
      <w:pPr>
        <w:pStyle w:val="Heading3"/>
      </w:pPr>
      <w:r>
        <w:t>3.2 기동스위치</w:t>
      </w:r>
    </w:p>
    <w:p>
      <w:pPr>
        <w:pStyle w:val="Heading3"/>
      </w:pPr>
      <w:r>
        <w:t>3.2 기동스위치</w:t>
      </w:r>
    </w:p>
    <w:p>
      <w:pPr>
        <w:pStyle w:val="Heading3"/>
      </w:pPr>
      <w:r>
        <w:t>3.2 기동스위치</w:t>
      </w:r>
    </w:p>
    <w:p>
      <w:pPr>
        <w:pStyle w:val="Heading2"/>
      </w:pPr>
      <w:r>
        <w:t>3.3 송수구</w:t>
      </w:r>
    </w:p>
    <w:p>
      <w:r>
        <w:t>(1) 소방펌프자동차가 쉽게 접근할 수 있는 노출된 장소에 설치한다.</w:t>
      </w:r>
    </w:p>
    <w:p>
      <w:r>
        <w:t>(2) 지면으로부터 높이가 0.5m 이상 1m 이하의 위치에 설치한다.</w:t>
      </w:r>
    </w:p>
    <w:p>
      <w:r>
        <w:t>(3) 지름 65mm 이상의 쌍구형으로 한다.</w:t>
      </w:r>
    </w:p>
    <w:p>
      <w:r>
        <w:t>(4) 송수구의 가까운 부분에 자동 배수밸브와 체크밸브를 설치한다.</w:t>
      </w:r>
    </w:p>
    <w:p>
      <w:pPr>
        <w:pStyle w:val="Heading3"/>
      </w:pPr>
      <w:r>
        <w:t>3.3 송수구</w:t>
      </w:r>
    </w:p>
    <w:p>
      <w:pPr>
        <w:pStyle w:val="Heading3"/>
      </w:pPr>
      <w:r>
        <w:t>3.3 송수구</w:t>
      </w:r>
    </w:p>
    <w:p>
      <w:r>
        <w:t>(5) 송수구에는 이물질을 막기 위한 마개를 씌울 것</w:t>
      </w:r>
    </w:p>
    <w:p>
      <w:pPr>
        <w:pStyle w:val="Heading2"/>
      </w:pPr>
      <w:r>
        <w:t>3.4 방수구</w:t>
      </w:r>
    </w:p>
    <w:p>
      <w:r>
        <w:t>(1) 방수구의 호스 집결구는 바닥으로부터 높이 0.5m 이상 1m 이하의 위치에 설치한다.</w:t>
      </w:r>
    </w:p>
    <w:p>
      <w:r>
        <w:t>(2) 방수구는 연결송수관설비의 전용방수구 또는 옥내소화전방수구로서 구경 65mm의 것으로 한다.</w:t>
      </w:r>
    </w:p>
    <w:p>
      <w:r>
        <w:t>(3) 방수구의 위치표시는 방수구의 상부에 설치하며, 10m 거리에서 쉽게 식별할 수 있는 적색등이나 표시등 또는 축광식표지로 한다.</w:t>
      </w:r>
    </w:p>
    <w:p>
      <w:r>
        <w:t>(4) 방수구는 개폐기능을 가진 것으로 설치하여야 하며, 평상 시 닫힌 상태를 유지한다.</w:t>
      </w:r>
    </w:p>
    <w:p>
      <w:pPr>
        <w:pStyle w:val="Heading2"/>
      </w:pPr>
      <w:r>
        <w:t>3.5 시험 및 검사</w:t>
      </w:r>
    </w:p>
    <w:p>
      <w:r>
        <w:t>KCS 31 80 05(3.6.1)에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40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2026-09-14T08:49:25Z</dcterms:created>
  <dc:creator>Apache POI</dc:creator>
</cp:coreProperties>
</file>