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65  청정소화약제 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청정소화약제 소화설비공사에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기기 및 재료</w:t>
      </w:r>
    </w:p>
    <w:p>
      <w:pPr>
        <w:pStyle w:val="Heading2"/>
      </w:pPr>
      <w:r>
        <w:t>2.1 청정소화약제의 종류</w:t>
      </w:r>
    </w:p>
    <w:p>
      <w:r>
        <w:t>청정소화약제의 종류는 다음 표와 같다.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</w:t>
            </w:r>
          </w:p>
        </w:tc>
        <w:tc>
          <w:p>
            <w:r>
              <w:t>화학식</w:t>
            </w:r>
          </w:p>
        </w:tc>
      </w:tr>
      <w:tr>
        <w:tc>
          <w:p>
            <w:r>
              <w:t>퍼플루오로부탄(이하 "FC-3-1-10”이라 한다)</w:t>
            </w:r>
          </w:p>
        </w:tc>
        <w:tc>
          <w:p>
            <w:r>
              <w:t>C4F10</w:t>
            </w:r>
          </w:p>
        </w:tc>
      </w:tr>
      <w:tr>
        <w:tc>
          <w:p>
            <w:r>
              <w:t>하이드로클로로플루오로카본혼화제
    (이하 “HCFC BLEND A”라 한다.)</w:t>
            </w:r>
          </w:p>
        </w:tc>
        <w:tc>
          <w:p>
            <w:r>
              <w:t>HCFC-123(CHCI2CF3) : 4.75%
    HCFC-22(CHCIF2) : 82%
    HCFC-124(CHCIFCF3) : 9.5%
                 C10H16 : 3.75%</w:t>
            </w:r>
          </w:p>
        </w:tc>
      </w:tr>
      <w:tr>
        <w:tc>
          <w:p>
            <w:r>
              <w:t>클로로테트라플루오르에탄
    (이하 “HCFC-124”라 한다.)</w:t>
            </w:r>
          </w:p>
        </w:tc>
        <w:tc>
          <w:p>
            <w:r>
              <w:t>CHCIFCF3</w:t>
            </w:r>
          </w:p>
        </w:tc>
      </w:tr>
      <w:tr>
        <w:tc>
          <w:p>
            <w:r>
              <w:t>펜타플루오로에탄(이하 “HFC-125”라 한다.)</w:t>
            </w:r>
          </w:p>
        </w:tc>
        <w:tc>
          <w:p>
            <w:r>
              <w:t>CHF2CF3</w:t>
            </w:r>
          </w:p>
        </w:tc>
      </w:tr>
      <w:tr>
        <w:tc>
          <w:p>
            <w:r>
              <w:t>헵타플루오로프로판(이하 “HFC-227ea”라 한다.)</w:t>
            </w:r>
          </w:p>
        </w:tc>
        <w:tc>
          <w:p>
            <w:r>
              <w:t>CF3CHFCF3</w:t>
            </w:r>
          </w:p>
        </w:tc>
      </w:tr>
      <w:tr>
        <w:tc>
          <w:p>
            <w:r>
              <w:t>트리플루오로메탄(이하 “HFC-23”라 한다.)</w:t>
            </w:r>
          </w:p>
        </w:tc>
        <w:tc>
          <w:p>
            <w:r>
              <w:t>CHF3</w:t>
            </w:r>
          </w:p>
        </w:tc>
      </w:tr>
      <w:tr>
        <w:tc>
          <w:p>
            <w:r>
              <w:t>헥사플루오로프로판(이하 “HFC-236fa”라 한다.)</w:t>
            </w:r>
          </w:p>
        </w:tc>
        <w:tc>
          <w:p>
            <w:r>
              <w:t>CF3CH2CF3</w:t>
            </w:r>
          </w:p>
        </w:tc>
      </w:tr>
      <w:tr>
        <w:tc>
          <w:p>
            <w:r>
              <w:t>트리플루오로이오다이드(이하 “FIC-13I1”라 한다.)</w:t>
            </w:r>
          </w:p>
        </w:tc>
        <w:tc>
          <w:p>
            <w:r>
              <w:t>CF3I</w:t>
            </w:r>
          </w:p>
        </w:tc>
      </w:tr>
      <w:tr>
        <w:tc>
          <w:p>
            <w:r>
              <w:t>불연성⋅할로겐화합물 및 불활성기체혼합가스
    (이하 “IG-01”이라 한다.)</w:t>
            </w:r>
          </w:p>
        </w:tc>
        <w:tc>
          <w:p>
            <w:r>
              <w:t>Ar</w:t>
            </w:r>
          </w:p>
        </w:tc>
      </w:tr>
      <w:tr>
        <w:tc>
          <w:p>
            <w:r>
              <w:t>불연성⋅할로겐화합물 및 불활성기체혼합가스
    (이하 “IG-100”이라 한다.)</w:t>
            </w:r>
          </w:p>
        </w:tc>
        <w:tc>
          <w:p>
            <w:r>
              <w:t>N2</w:t>
            </w:r>
          </w:p>
        </w:tc>
      </w:tr>
      <w:tr>
        <w:tc>
          <w:p>
            <w:r>
              <w:t>불연성⋅할로겐화합물 및 불활성기체혼합가스
    (이하 “IG-541”이라 한다.)</w:t>
            </w:r>
          </w:p>
        </w:tc>
        <w:tc>
          <w:p>
            <w:r>
              <w:t>N2 : 52%, Ar : 40%, CO2 : 8%</w:t>
            </w:r>
          </w:p>
        </w:tc>
      </w:tr>
    </w:tbl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</w:t>
            </w:r>
          </w:p>
        </w:tc>
        <w:tc>
          <w:p>
            <w:r>
              <w:t>화학식</w:t>
            </w:r>
          </w:p>
        </w:tc>
      </w:tr>
      <w:tr>
        <w:tc>
          <w:p>
            <w:r>
              <w:t>불연성⋅할로겐화합물 및 불활성기체혼합가스
    (이하 “IG-55”이라 한다.)</w:t>
            </w:r>
          </w:p>
        </w:tc>
        <w:tc>
          <w:p>
            <w:r>
              <w:t>N2 : 50%, Ar : 50%</w:t>
            </w:r>
          </w:p>
        </w:tc>
      </w:tr>
      <w:tr>
        <w:tc>
          <w:p>
            <w:r>
              <w:t>도데카플루오로-2-메틸펜탄-3-원
     (이하 "FK-5-1-12”이라 한다.)</w:t>
            </w:r>
          </w:p>
        </w:tc>
        <w:tc>
          <w:p>
            <w:r>
              <w:t>CF3CF2C(O)CF(CF3)2</w:t>
            </w:r>
          </w:p>
        </w:tc>
      </w:tr>
    </w:tbl>
    <w:p>
      <w:pPr>
        <w:pStyle w:val="Heading2"/>
      </w:pPr>
      <w:r>
        <w:t>2.2 저장용기</w:t>
      </w:r>
    </w:p>
    <w:p>
      <w:r>
        <w:t>(1) 저장용기의 충전비, 충전압력 및 최소 사용 설계압력은 다음 표와 같다.</w:t>
      </w:r>
    </w:p>
    <w:p>
      <w:pPr>
        <w:pStyle w:val="Heading3"/>
      </w:pPr>
      <w:r>
        <w:t>2.2 저장용기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
    항목</w:t>
            </w:r>
          </w:p>
        </w:tc>
        <w:tc>
          <w:p>
            <w:r>
              <w:t>HFC-227ea</w:t>
            </w:r>
          </w:p>
        </w:tc>
        <w:tc>
          <w:p>
            <w:r>
              <w:t>FC-3-1-10</w:t>
            </w:r>
          </w:p>
        </w:tc>
        <w:tc>
          <w:p>
            <w:r>
              <w:t>HCFC BLEND A</w:t>
            </w:r>
          </w:p>
        </w:tc>
      </w:tr>
      <w:tr>
        <w:tc>
          <w:p>
            <w:r>
              <w:t>최대충전밀도
    (㎏/㎥)</w:t>
            </w:r>
          </w:p>
        </w:tc>
        <w:tc>
          <w:p>
            <w:r>
              <w:t>1,201.4</w:t>
            </w:r>
          </w:p>
        </w:tc>
        <w:tc>
          <w:p>
            <w:r>
              <w:t>1,153.3</w:t>
            </w:r>
          </w:p>
        </w:tc>
        <w:tc>
          <w:p>
            <w:r>
              <w:t>1,153.3</w:t>
            </w:r>
          </w:p>
        </w:tc>
      </w:tr>
      <w:tr>
        <w:tc>
          <w:p>
            <w:r>
              <w:t>21 ℃ 충전압력
    (㎪)</w:t>
            </w:r>
          </w:p>
        </w:tc>
        <w:tc>
          <w:p>
            <w:r>
              <w:t>1,034*</w:t>
            </w:r>
          </w:p>
        </w:tc>
        <w:tc>
          <w:p>
            <w:r>
              <w:t>2,482*</w:t>
            </w:r>
          </w:p>
        </w:tc>
        <w:tc>
          <w:p>
            <w:r>
              <w:t>4,137*</w:t>
            </w:r>
          </w:p>
        </w:tc>
      </w:tr>
      <w:tr>
        <w:tc>
          <w:p>
            <w:r>
              <w:t>최소사용 설계압력
    (㎪)</w:t>
            </w:r>
          </w:p>
        </w:tc>
        <w:tc>
          <w:p>
            <w:r>
              <w:t>1,379</w:t>
            </w:r>
          </w:p>
        </w:tc>
        <w:tc>
          <w:p>
            <w:r>
              <w:t>2,868</w:t>
            </w:r>
          </w:p>
        </w:tc>
        <w:tc>
          <w:p>
            <w:r>
              <w:t>5,654</w:t>
            </w:r>
          </w:p>
        </w:tc>
      </w:tr>
    </w:tbl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
    항목</w:t>
            </w:r>
          </w:p>
        </w:tc>
        <w:tc>
          <w:p>
            <w:r>
              <w:t>HFC-23</w:t>
            </w:r>
          </w:p>
        </w:tc>
      </w:tr>
      <w:tr>
        <w:tc>
          <w:p>
            <w:r>
              <w:t>최대충전밀도
    (㎏/㎥)</w:t>
            </w:r>
          </w:p>
        </w:tc>
        <w:tc>
          <w:p>
            <w:r>
              <w:t>768.9</w:t>
            </w:r>
          </w:p>
        </w:tc>
      </w:tr>
      <w:tr>
        <w:tc>
          <w:p>
            <w:r>
              <w:t>21 ℃ 충전압력
    (㎪)</w:t>
            </w:r>
          </w:p>
        </w:tc>
        <w:tc>
          <w:p>
            <w:r>
              <w:t>4,198**</w:t>
            </w:r>
          </w:p>
        </w:tc>
      </w:tr>
      <w:tr>
        <w:tc>
          <w:p>
            <w:r>
              <w:t>최소사용 설계압력
    (㎪)</w:t>
            </w:r>
          </w:p>
        </w:tc>
        <w:tc>
          <w:p>
            <w:r>
              <w:t>9,453</w:t>
            </w:r>
          </w:p>
        </w:tc>
      </w:tr>
    </w:tbl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
    항목</w:t>
            </w:r>
          </w:p>
        </w:tc>
        <w:tc>
          <w:p>
            <w:r>
              <w:t>HCFC-124</w:t>
            </w:r>
          </w:p>
        </w:tc>
        <w:tc>
          <w:p>
            <w:r>
              <w:t>HFC-125</w:t>
            </w:r>
          </w:p>
        </w:tc>
        <w:tc>
          <w:p>
            <w:r>
              <w:t>HFC-236fa</w:t>
            </w:r>
          </w:p>
        </w:tc>
        <w:tc>
          <w:p>
            <w:r>
              <w:t>FK-5-1-12</w:t>
            </w:r>
          </w:p>
        </w:tc>
      </w:tr>
      <w:tr>
        <w:tc>
          <w:p>
            <w:r>
              <w:t>최대충전밀도
    (㎏/㎥)</w:t>
            </w:r>
          </w:p>
        </w:tc>
        <w:tc>
          <w:p>
            <w:r>
              <w:t>1,185.4</w:t>
            </w:r>
          </w:p>
        </w:tc>
        <w:tc>
          <w:p>
            <w:r>
              <w:t>1,185.4</w:t>
            </w:r>
          </w:p>
        </w:tc>
        <w:tc>
          <w:p>
            <w:r>
              <w:t>865</w:t>
            </w:r>
          </w:p>
        </w:tc>
        <w:tc>
          <w:p>
            <w:r>
              <w:t>897</w:t>
            </w:r>
          </w:p>
        </w:tc>
      </w:tr>
      <w:tr>
        <w:tc>
          <w:p>
            <w:r>
              <w:t>21℃ 충전압력
    (㎪)</w:t>
            </w:r>
          </w:p>
        </w:tc>
        <w:tc>
          <w:p>
            <w:r>
              <w:t>1,655*</w:t>
            </w:r>
          </w:p>
        </w:tc>
        <w:tc>
          <w:p>
            <w:r>
              <w:t>2,482*</w:t>
            </w:r>
          </w:p>
        </w:tc>
        <w:tc>
          <w:p>
            <w:r>
              <w:t>2,482*</w:t>
            </w:r>
          </w:p>
        </w:tc>
        <w:tc>
          <w:p>
            <w:r>
              <w:t>4,137*</w:t>
            </w:r>
          </w:p>
        </w:tc>
      </w:tr>
      <w:tr>
        <w:tc>
          <w:p>
            <w:r>
              <w:t>최소사용 설계압력
    (㎪)</w:t>
            </w:r>
          </w:p>
        </w:tc>
        <w:tc>
          <w:p>
            <w:r>
              <w:t>1,951</w:t>
            </w:r>
          </w:p>
        </w:tc>
        <w:tc>
          <w:p>
            <w:r>
              <w:t>3,199</w:t>
            </w:r>
          </w:p>
        </w:tc>
        <w:tc>
          <w:p>
            <w:r>
              <w:t>3,392</w:t>
            </w:r>
          </w:p>
        </w:tc>
        <w:tc>
          <w:p>
            <w:r>
              <w:t>5,764</w:t>
            </w:r>
          </w:p>
        </w:tc>
      </w:tr>
      <w:tr>
        <w:tc>
          <w:p>
            <w:r>
              <w:t>주 1) * 표시는 질소로 축압한 경우를 표시한다.
      2) ** 표시는 질소로 축압하지 아니한 경우를 표시한다.</w:t>
            </w:r>
          </w:p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Heading3"/>
      </w:pPr>
      <w:r>
        <w:t>2.2 저장용기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소화약제
    항목</w:t>
            </w:r>
          </w:p>
        </w:tc>
        <w:tc>
          <w:p>
            <w:r>
              <w:t>IG-01</w:t>
            </w:r>
          </w:p>
        </w:tc>
        <w:tc>
          <w:p>
            <w:r>
              <w:t>IG-541</w:t>
            </w:r>
          </w:p>
        </w:tc>
        <w:tc>
          <w:p>
            <w:r>
              <w:t>IG-55</w:t>
            </w:r>
          </w:p>
        </w:tc>
        <w:tc>
          <w:p>
            <w:r>
              <w:t>IG-100</w:t>
            </w:r>
          </w:p>
        </w:tc>
      </w:tr>
      <w:tr>
        <w:tc>
          <w:p>
            <w:r>
              <w:t>21 ℃
    충전압력(㎪)</w:t>
            </w:r>
          </w:p>
        </w:tc>
        <w:tc>
          <w:p>
            <w:r>
              <w:t>16,341</w:t>
            </w:r>
          </w:p>
        </w:tc>
        <w:tc>
          <w:p>
            <w:r>
              <w:t>20,436</w:t>
            </w:r>
          </w:p>
        </w:tc>
        <w:tc>
          <w:p>
            <w:r>
              <w:t>14,997</w:t>
            </w:r>
          </w:p>
        </w:tc>
        <w:tc>
          <w:p>
            <w:r>
              <w:t>19,996</w:t>
            </w:r>
          </w:p>
        </w:tc>
      </w:tr>
      <w:tr>
        <w:tc>
          <w:p>
            <w:r>
              <w:t>최소사용 설계압력
    (㎪)</w:t>
            </w:r>
          </w:p>
        </w:tc>
        <w:tc>
          <w:p>
            <w:r>
              <w:t>1차측</w:t>
            </w:r>
          </w:p>
        </w:tc>
        <w:tc>
          <w:p>
            <w:r>
              <w:t>16,341</w:t>
            </w:r>
          </w:p>
        </w:tc>
        <w:tc>
          <w:p>
            <w:r>
              <w:t>20,436</w:t>
            </w:r>
          </w:p>
        </w:tc>
        <w:tc>
          <w:p>
            <w:r>
              <w:t>14,997</w:t>
            </w:r>
          </w:p>
        </w:tc>
      </w:tr>
      <w:tr>
        <w:tc>
          <w:p>
            <w:r>
              <w:t>2차측</w:t>
            </w:r>
          </w:p>
        </w:tc>
        <w:tc>
          <w:p>
            <w:r>
              <w:t>비고2 참조</w:t>
            </w:r>
          </w:p>
        </w:tc>
        <w:tc>
          <w:p/>
        </w:tc>
        <w:tc>
          <w:p/>
        </w:tc>
        <w:tc>
          <w:p/>
        </w:tc>
      </w:tr>
      <w:tr>
        <w:tc>
          <w:p>
            <w:r>
              <w:t>주 1) 1차측과 2차측은 감압장치를 기준으로 한다.
      2) 2차측 최소사용설계압력은 제조사의 설계프로그램에 의한 압력값에 따른다.</w:t>
            </w:r>
          </w:p>
        </w:tc>
        <w:tc>
          <w:p/>
        </w:tc>
        <w:tc>
          <w:p/>
        </w:tc>
        <w:tc>
          <w:p/>
        </w:tc>
        <w:tc>
          <w:p/>
        </w:tc>
      </w:tr>
    </w:tbl>
    <w:p>
      <w:r>
        <w:t>(2) 저장용기에는 약제명, 저장용기 자체중량과 총중량, 충전일시, 충전압력 및 약제의 체적을 표시한다.</w:t>
      </w:r>
    </w:p>
    <w:p>
      <w:r>
        <w:t>(3) 집합관에 접속되는 저장용기는 동일한 내용적을 가진 것으로 충전량 및 충전압력이 같도록 한다.</w:t>
      </w:r>
    </w:p>
    <w:p>
      <w:r>
        <w:t>(4) 저장용기는 충전량 및 충전압력을 확인할 수 있는 구조로 한다.</w:t>
      </w:r>
    </w:p>
    <w:p>
      <w:r>
        <w:t>(5) 저장용기의 약제량 손실이 5%를 초과하거나 압력손실이 10%를 초과할 경우에는 재충전하거나 저장용기를 교체한다. 단, 불활성가스 청정소화약제 저장용기의 경우에는 압력손실이 5%를 초과할 경우 재충전하거나 저장용기를 교체한다.</w:t>
      </w:r>
    </w:p>
    <w:p>
      <w:pPr>
        <w:pStyle w:val="Heading2"/>
      </w:pPr>
      <w:r>
        <w:t>2.3 배관재료</w:t>
      </w:r>
    </w:p>
    <w:p>
      <w:r>
        <w:t>배관⋅배관부속 및 밸브류는 저장용기의 방출내압을 견딜 수 있어야 하며 배관재질은 다음의 기준에 따른다.</w:t>
      </w:r>
    </w:p>
    <w:p>
      <w:pPr>
        <w:pStyle w:val="Heading3"/>
      </w:pPr>
      <w:r>
        <w:t>2.3.1 강관을 사용하는 경우</w:t>
      </w:r>
    </w:p>
    <w:p>
      <w:r>
        <w:t>KS D 3562 또는 이와 동등 이상의 강도를 가진 것으로서 아연도금 등에 따라 방식처리된 것을 사용한다.</w:t>
      </w:r>
    </w:p>
    <w:p>
      <w:pPr>
        <w:pStyle w:val="Heading3"/>
      </w:pPr>
      <w:r>
        <w:t>2.3.2 동관을 사용하는 경우</w:t>
      </w:r>
    </w:p>
    <w:p>
      <w:r>
        <w:t>동관을 사용하는 경우의 배관은 KS D 5301을 사용한다.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저장용기</w:t>
      </w:r>
    </w:p>
    <w:p>
      <w:r>
        <w:t>KCS 31 80 55(3.1)에 따르되 온도가 55 ℃ 이하인 곳에 설치한다.</w:t>
      </w:r>
    </w:p>
    <w:p>
      <w:pPr>
        <w:pStyle w:val="Heading2"/>
      </w:pPr>
      <w:r>
        <w:t>3.2 기동장치</w:t>
      </w:r>
    </w:p>
    <w:p>
      <w:pPr>
        <w:pStyle w:val="Heading3"/>
      </w:pPr>
      <w:r>
        <w:t>3.2.1 수동식 기동장치</w:t>
      </w:r>
    </w:p>
    <w:p>
      <w:r>
        <w:t>KCS 31 80 55(3.2.1)에 따르되49N 이하의 힘을 가하여 기동할 수 있는 구조로 설치하며, 설치 위치는 사용자가 쉽게 접근할 수 있어야 한다.</w:t>
      </w:r>
    </w:p>
    <w:p>
      <w:pPr>
        <w:pStyle w:val="Heading3"/>
      </w:pPr>
      <w:r>
        <w:t>3.2.2 자동식 기동장치</w:t>
      </w:r>
    </w:p>
    <w:p>
      <w:r>
        <w:t>KCS 31 80 55(3.2.2)에 따른다.</w:t>
      </w:r>
    </w:p>
    <w:p>
      <w:pPr>
        <w:pStyle w:val="Heading3"/>
      </w:pPr>
      <w:r>
        <w:t>3.2.3 표시등</w:t>
      </w:r>
    </w:p>
    <w:p>
      <w:r>
        <w:t>청정소화약제 소화설비가 설치된 구역의 출입구에는 소화약제의 방출 여부를 나타내는 표시등을 설치한다.</w:t>
      </w:r>
    </w:p>
    <w:p>
      <w:pPr>
        <w:pStyle w:val="Heading2"/>
      </w:pPr>
      <w:r>
        <w:t>3.3 배관</w:t>
      </w:r>
    </w:p>
    <w:p>
      <w:r>
        <w:t>(1) 배관과 배관, 배관과 배관부속 및 밸브 류의 접속은 나사접합, 용접접합, 압축접합 또는 플랜지 접합 등의 방법을 사용한다.</w:t>
      </w:r>
    </w:p>
    <w:p>
      <w:r>
        <w:t>(2) 배관의 구경은 당해 방호구역에 할로겐화합물소화약제는 10초(불활성기체소화약제는 A·C급 화재 2분, B급 화재 1분)이내에 방호구역 각 부분에 최소설계농도의 95% 이상 해당하는 약제량이 방출되도록 한다.</w:t>
      </w:r>
    </w:p>
    <w:p>
      <w:pPr>
        <w:pStyle w:val="Heading2"/>
      </w:pPr>
      <w:r>
        <w:t>3.4 선택밸브</w:t>
      </w:r>
    </w:p>
    <w:p>
      <w:r>
        <w:t>KCS 31 80 55(3.4)에 따른다.</w:t>
      </w:r>
    </w:p>
    <w:p>
      <w:pPr>
        <w:pStyle w:val="Heading2"/>
      </w:pPr>
      <w:r>
        <w:t>3.5 분사헤드</w:t>
      </w:r>
    </w:p>
    <w:p>
      <w:r>
        <w:t>KCS 31 80 55(3.5)에 따르되분사헤드의 설치높이는 방호구역의 바닥으로부터 최소 0.2m 이상 최대 3.7 m 이하로 하여야 하며 천정높이가 3.7m를 초과할 경우에는 추가로 다른 열의 분사헤드를 설치한다. 다만, 분사헤드의 성능인정 범위 내에서 설치하는 경우에는 그러하지 아니하다.</w:t>
      </w:r>
    </w:p>
    <w:p>
      <w:pPr>
        <w:pStyle w:val="Heading2"/>
      </w:pPr>
      <w:r>
        <w:t>3.6 시험 및 검사</w:t>
      </w:r>
    </w:p>
    <w:p>
      <w:r>
        <w:t>(1) 기압(기밀) 시험
 KCS 31 80 05(3.6.2(2)②)에 따른다.</w:t>
      </w:r>
    </w:p>
    <w:p>
      <w:r>
        <w:t>(2) 기동장치 시험
 KCS 31 80 05(3.6.2(2)③)에 따른다.</w:t>
      </w:r>
    </w:p>
    <w:p>
      <w:r>
        <w:t>(3) 방출시험
 KCS 31 80 05(3.6.2(2)④)에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65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2026-09-14T08:49:30Z</dcterms:created>
  <dc:creator>Apache POI</dc:creator>
</cp:coreProperties>
</file>